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2C" w:rsidRDefault="00D7438F">
      <w:pPr>
        <w:pStyle w:val="a3"/>
        <w:widowControl/>
        <w:spacing w:beforeAutospacing="0" w:after="150" w:afterAutospacing="0" w:line="20" w:lineRule="atLeast"/>
        <w:jc w:val="center"/>
        <w:rPr>
          <w:rFonts w:ascii="宋体" w:eastAsia="宋体" w:hAnsi="宋体" w:cs="宋体"/>
          <w:sz w:val="16"/>
          <w:szCs w:val="16"/>
        </w:rPr>
      </w:pPr>
      <w:r>
        <w:rPr>
          <w:rFonts w:ascii="宋体" w:eastAsia="宋体" w:hAnsi="宋体" w:cs="宋体" w:hint="eastAsia"/>
          <w:noProof/>
          <w:color w:val="231F20"/>
          <w:sz w:val="16"/>
          <w:szCs w:val="16"/>
          <w:shd w:val="clear" w:color="auto" w:fill="FFFFFF"/>
        </w:rPr>
        <w:drawing>
          <wp:inline distT="0" distB="0" distL="114300" distR="114300">
            <wp:extent cx="6038850" cy="2390775"/>
            <wp:effectExtent l="0" t="0" r="635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6038850" cy="2390775"/>
                    </a:xfrm>
                    <a:prstGeom prst="rect">
                      <a:avLst/>
                    </a:prstGeom>
                    <a:noFill/>
                    <a:ln w="9525">
                      <a:noFill/>
                    </a:ln>
                  </pic:spPr>
                </pic:pic>
              </a:graphicData>
            </a:graphic>
          </wp:inline>
        </w:drawing>
      </w:r>
    </w:p>
    <w:p w:rsidR="00F5141A" w:rsidRDefault="00D7438F" w:rsidP="00F5141A">
      <w:pPr>
        <w:pStyle w:val="a3"/>
        <w:widowControl/>
        <w:spacing w:beforeAutospacing="0" w:afterAutospacing="0" w:line="580" w:lineRule="exact"/>
        <w:jc w:val="center"/>
        <w:rPr>
          <w:rStyle w:val="a4"/>
          <w:rFonts w:ascii="方正小标宋简体" w:eastAsia="方正小标宋简体" w:hAnsi="宋体" w:cs="宋体"/>
          <w:b w:val="0"/>
          <w:bCs/>
          <w:snapToGrid w:val="0"/>
          <w:color w:val="231F20"/>
          <w:kern w:val="2"/>
          <w:sz w:val="44"/>
          <w:szCs w:val="32"/>
          <w:shd w:val="clear" w:color="auto" w:fill="FFFFFF"/>
        </w:rPr>
      </w:pPr>
      <w:r w:rsidRPr="00F5141A">
        <w:rPr>
          <w:rStyle w:val="a4"/>
          <w:rFonts w:ascii="方正小标宋简体" w:eastAsia="方正小标宋简体" w:hAnsi="宋体" w:cs="宋体" w:hint="eastAsia"/>
          <w:b w:val="0"/>
          <w:bCs/>
          <w:snapToGrid w:val="0"/>
          <w:color w:val="231F20"/>
          <w:kern w:val="2"/>
          <w:sz w:val="44"/>
          <w:szCs w:val="32"/>
          <w:shd w:val="clear" w:color="auto" w:fill="FFFFFF"/>
        </w:rPr>
        <w:t>关于印发《国有企业公司章程制定管理办法》的通知</w:t>
      </w:r>
    </w:p>
    <w:p w:rsidR="00F5141A" w:rsidRPr="00F5141A" w:rsidRDefault="00F5141A" w:rsidP="00F5141A">
      <w:pPr>
        <w:pStyle w:val="a3"/>
        <w:widowControl/>
        <w:spacing w:beforeAutospacing="0" w:afterAutospacing="0" w:line="580" w:lineRule="exact"/>
        <w:jc w:val="center"/>
        <w:rPr>
          <w:rFonts w:ascii="方正小标宋简体" w:eastAsia="方正小标宋简体" w:hAnsi="宋体" w:cs="宋体"/>
          <w:b/>
          <w:snapToGrid w:val="0"/>
          <w:kern w:val="2"/>
          <w:sz w:val="44"/>
          <w:szCs w:val="32"/>
        </w:rPr>
      </w:pPr>
    </w:p>
    <w:p w:rsidR="00A9222C" w:rsidRPr="00F5141A" w:rsidRDefault="00D7438F" w:rsidP="00F5141A">
      <w:pPr>
        <w:pStyle w:val="a3"/>
        <w:widowControl/>
        <w:spacing w:beforeAutospacing="0" w:afterAutospacing="0" w:line="580" w:lineRule="exact"/>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各省、自治区、直辖市及计划单列市和新疆生产建设兵团国资委、财政厅（局），各中央企业：</w:t>
      </w:r>
    </w:p>
    <w:p w:rsidR="00A9222C" w:rsidRPr="00F5141A" w:rsidRDefault="00D7438F" w:rsidP="00F5141A">
      <w:pPr>
        <w:pStyle w:val="a3"/>
        <w:widowControl/>
        <w:spacing w:beforeAutospacing="0" w:afterAutospacing="0" w:line="580" w:lineRule="exact"/>
        <w:ind w:firstLine="42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为规范国有企业组织和行为，加强公司章程制定管理，我们制定了《国有企业公司章程制定管理办法》，现印发给你们，请遵照执行。</w:t>
      </w:r>
    </w:p>
    <w:p w:rsidR="00A9222C" w:rsidRPr="00F5141A" w:rsidRDefault="00D7438F" w:rsidP="00F5141A">
      <w:pPr>
        <w:pStyle w:val="a3"/>
        <w:widowControl/>
        <w:spacing w:beforeAutospacing="0" w:afterAutospacing="0" w:line="580" w:lineRule="exact"/>
        <w:ind w:firstLine="420"/>
        <w:jc w:val="right"/>
        <w:rPr>
          <w:rFonts w:ascii="仿宋_GB2312" w:eastAsia="仿宋_GB2312" w:hAnsi="宋体" w:cs="宋体"/>
          <w:snapToGrid w:val="0"/>
          <w:color w:val="231F20"/>
          <w:kern w:val="2"/>
          <w:sz w:val="32"/>
          <w:szCs w:val="32"/>
          <w:shd w:val="clear" w:color="auto" w:fill="FFFFFF"/>
        </w:rPr>
      </w:pPr>
      <w:r w:rsidRPr="00F5141A">
        <w:rPr>
          <w:rFonts w:ascii="仿宋_GB2312" w:eastAsia="仿宋_GB2312" w:hAnsi="宋体" w:cs="宋体" w:hint="eastAsia"/>
          <w:snapToGrid w:val="0"/>
          <w:color w:val="231F20"/>
          <w:kern w:val="2"/>
          <w:sz w:val="32"/>
          <w:szCs w:val="32"/>
          <w:shd w:val="clear" w:color="auto" w:fill="FFFFFF"/>
        </w:rPr>
        <w:t>国务院国资委　　财 政 部</w:t>
      </w:r>
    </w:p>
    <w:p w:rsidR="00A9222C" w:rsidRPr="00F5141A" w:rsidRDefault="00D7438F" w:rsidP="00F5141A">
      <w:pPr>
        <w:pStyle w:val="a3"/>
        <w:widowControl/>
        <w:spacing w:beforeAutospacing="0" w:afterAutospacing="0" w:line="580" w:lineRule="exact"/>
        <w:ind w:firstLine="420"/>
        <w:jc w:val="right"/>
        <w:rPr>
          <w:rFonts w:ascii="仿宋_GB2312" w:eastAsia="仿宋_GB2312" w:hAnsi="宋体" w:cs="宋体"/>
          <w:snapToGrid w:val="0"/>
          <w:color w:val="231F20"/>
          <w:kern w:val="2"/>
          <w:sz w:val="32"/>
          <w:szCs w:val="32"/>
          <w:shd w:val="clear" w:color="auto" w:fill="FFFFFF"/>
        </w:rPr>
      </w:pPr>
      <w:r w:rsidRPr="00F5141A">
        <w:rPr>
          <w:rFonts w:ascii="仿宋_GB2312" w:eastAsia="仿宋_GB2312" w:hAnsi="宋体" w:cs="宋体" w:hint="eastAsia"/>
          <w:snapToGrid w:val="0"/>
          <w:color w:val="231F20"/>
          <w:kern w:val="2"/>
          <w:sz w:val="32"/>
          <w:szCs w:val="32"/>
          <w:shd w:val="clear" w:color="auto" w:fill="FFFFFF"/>
        </w:rPr>
        <w:t>2020年12月31日</w:t>
      </w:r>
    </w:p>
    <w:p w:rsidR="00A9222C" w:rsidRPr="00F5141A" w:rsidRDefault="00D7438F" w:rsidP="00F5141A">
      <w:pPr>
        <w:pStyle w:val="a3"/>
        <w:widowControl/>
        <w:spacing w:beforeAutospacing="0" w:afterAutospacing="0" w:line="580" w:lineRule="exact"/>
        <w:ind w:firstLine="420"/>
        <w:jc w:val="right"/>
        <w:rPr>
          <w:rFonts w:ascii="仿宋_GB2312" w:eastAsia="仿宋_GB2312" w:hAnsi="宋体" w:cs="宋体"/>
          <w:snapToGrid w:val="0"/>
          <w:color w:val="231F20"/>
          <w:kern w:val="2"/>
          <w:sz w:val="32"/>
          <w:szCs w:val="32"/>
          <w:shd w:val="clear" w:color="auto" w:fill="FFFFFF"/>
        </w:rPr>
      </w:pPr>
      <w:r w:rsidRPr="00F5141A">
        <w:rPr>
          <w:rFonts w:ascii="仿宋_GB2312" w:eastAsia="仿宋_GB2312" w:hAnsi="宋体" w:cs="宋体" w:hint="eastAsia"/>
          <w:snapToGrid w:val="0"/>
          <w:color w:val="231F20"/>
          <w:kern w:val="2"/>
          <w:sz w:val="32"/>
          <w:szCs w:val="32"/>
          <w:shd w:val="clear" w:color="auto" w:fill="FFFFFF"/>
        </w:rPr>
        <w:t xml:space="preserve">　</w:t>
      </w:r>
    </w:p>
    <w:p w:rsidR="00A9222C" w:rsidRDefault="00D7438F" w:rsidP="00F5141A">
      <w:pPr>
        <w:pStyle w:val="a3"/>
        <w:spacing w:beforeAutospacing="0" w:afterAutospacing="0" w:line="580" w:lineRule="exact"/>
        <w:jc w:val="center"/>
        <w:rPr>
          <w:rStyle w:val="a4"/>
          <w:rFonts w:ascii="方正小标宋简体" w:eastAsia="方正小标宋简体" w:hAnsi="宋体" w:cs="宋体"/>
          <w:b w:val="0"/>
          <w:bCs/>
          <w:snapToGrid w:val="0"/>
          <w:color w:val="231F20"/>
          <w:kern w:val="2"/>
          <w:sz w:val="44"/>
          <w:szCs w:val="32"/>
          <w:shd w:val="clear" w:color="auto" w:fill="FFFFFF"/>
        </w:rPr>
      </w:pPr>
      <w:r w:rsidRPr="00F5141A">
        <w:rPr>
          <w:rStyle w:val="a4"/>
          <w:rFonts w:ascii="方正小标宋简体" w:eastAsia="方正小标宋简体" w:hAnsi="宋体" w:cs="宋体" w:hint="eastAsia"/>
          <w:b w:val="0"/>
          <w:bCs/>
          <w:snapToGrid w:val="0"/>
          <w:color w:val="231F20"/>
          <w:kern w:val="2"/>
          <w:sz w:val="44"/>
          <w:szCs w:val="32"/>
          <w:shd w:val="clear" w:color="auto" w:fill="FFFFFF"/>
        </w:rPr>
        <w:t>国有企业公司章程制定管理办法</w:t>
      </w:r>
    </w:p>
    <w:p w:rsidR="00F5141A" w:rsidRPr="00F5141A" w:rsidRDefault="00F5141A" w:rsidP="00F5141A">
      <w:pPr>
        <w:pStyle w:val="a3"/>
        <w:spacing w:beforeAutospacing="0" w:afterAutospacing="0" w:line="580" w:lineRule="exact"/>
        <w:jc w:val="center"/>
        <w:rPr>
          <w:rFonts w:ascii="方正小标宋简体" w:eastAsia="方正小标宋简体" w:hAnsi="宋体" w:cs="宋体"/>
          <w:b/>
          <w:snapToGrid w:val="0"/>
          <w:kern w:val="2"/>
          <w:sz w:val="44"/>
          <w:szCs w:val="32"/>
        </w:rPr>
      </w:pPr>
    </w:p>
    <w:p w:rsidR="00A9222C" w:rsidRPr="00F5141A" w:rsidRDefault="00D7438F" w:rsidP="00F5141A">
      <w:pPr>
        <w:pStyle w:val="a3"/>
        <w:spacing w:beforeAutospacing="0" w:afterAutospacing="0" w:line="580" w:lineRule="exact"/>
        <w:jc w:val="center"/>
        <w:rPr>
          <w:rFonts w:ascii="黑体" w:eastAsia="黑体" w:hAnsi="黑体" w:cs="宋体"/>
          <w:b/>
          <w:snapToGrid w:val="0"/>
          <w:kern w:val="2"/>
          <w:sz w:val="32"/>
          <w:szCs w:val="32"/>
        </w:rPr>
      </w:pPr>
      <w:r w:rsidRPr="00F5141A">
        <w:rPr>
          <w:rStyle w:val="a4"/>
          <w:rFonts w:ascii="黑体" w:eastAsia="黑体" w:hAnsi="黑体" w:cs="黑体" w:hint="eastAsia"/>
          <w:b w:val="0"/>
          <w:bCs/>
          <w:snapToGrid w:val="0"/>
          <w:color w:val="231F20"/>
          <w:kern w:val="2"/>
          <w:sz w:val="32"/>
          <w:szCs w:val="32"/>
          <w:shd w:val="clear" w:color="auto" w:fill="FFFFFF"/>
        </w:rPr>
        <w:t xml:space="preserve">第一章 </w:t>
      </w:r>
      <w:r w:rsidR="00F5141A">
        <w:rPr>
          <w:rStyle w:val="a4"/>
          <w:rFonts w:ascii="黑体" w:eastAsia="黑体" w:hAnsi="黑体" w:cs="黑体" w:hint="eastAsia"/>
          <w:b w:val="0"/>
          <w:bCs/>
          <w:snapToGrid w:val="0"/>
          <w:color w:val="231F20"/>
          <w:kern w:val="2"/>
          <w:sz w:val="32"/>
          <w:szCs w:val="32"/>
          <w:shd w:val="clear" w:color="auto" w:fill="FFFFFF"/>
        </w:rPr>
        <w:t xml:space="preserve"> </w:t>
      </w:r>
      <w:r w:rsidRPr="00F5141A">
        <w:rPr>
          <w:rStyle w:val="a4"/>
          <w:rFonts w:ascii="黑体" w:eastAsia="黑体" w:hAnsi="黑体" w:cs="黑体" w:hint="eastAsia"/>
          <w:b w:val="0"/>
          <w:bCs/>
          <w:snapToGrid w:val="0"/>
          <w:color w:val="231F20"/>
          <w:kern w:val="2"/>
          <w:sz w:val="32"/>
          <w:szCs w:val="32"/>
          <w:shd w:val="clear" w:color="auto" w:fill="FFFFFF"/>
        </w:rPr>
        <w:t>总</w:t>
      </w:r>
      <w:r w:rsidR="00F5141A">
        <w:rPr>
          <w:rStyle w:val="a4"/>
          <w:rFonts w:ascii="黑体" w:eastAsia="黑体" w:hAnsi="黑体" w:cs="黑体" w:hint="eastAsia"/>
          <w:b w:val="0"/>
          <w:bCs/>
          <w:snapToGrid w:val="0"/>
          <w:color w:val="231F20"/>
          <w:kern w:val="2"/>
          <w:sz w:val="32"/>
          <w:szCs w:val="32"/>
          <w:shd w:val="clear" w:color="auto" w:fill="FFFFFF"/>
        </w:rPr>
        <w:t xml:space="preserve">  </w:t>
      </w:r>
      <w:r w:rsidRPr="00F5141A">
        <w:rPr>
          <w:rStyle w:val="a4"/>
          <w:rFonts w:ascii="黑体" w:eastAsia="黑体" w:hAnsi="黑体" w:cs="黑体" w:hint="eastAsia"/>
          <w:b w:val="0"/>
          <w:bCs/>
          <w:snapToGrid w:val="0"/>
          <w:color w:val="231F20"/>
          <w:kern w:val="2"/>
          <w:sz w:val="32"/>
          <w:szCs w:val="32"/>
          <w:shd w:val="clear" w:color="auto" w:fill="FFFFFF"/>
        </w:rPr>
        <w:t>则</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第一条</w:t>
      </w:r>
      <w:r w:rsidR="00F5141A">
        <w:rPr>
          <w:rFonts w:ascii="仿宋_GB2312" w:eastAsia="仿宋_GB2312" w:hAnsi="宋体" w:cs="宋体" w:hint="eastAsia"/>
          <w:snapToGrid w:val="0"/>
          <w:color w:val="231F20"/>
          <w:kern w:val="2"/>
          <w:sz w:val="32"/>
          <w:szCs w:val="32"/>
          <w:shd w:val="clear" w:color="auto" w:fill="FFFFFF"/>
        </w:rPr>
        <w:t xml:space="preserve">  </w:t>
      </w:r>
      <w:r w:rsidRPr="00F5141A">
        <w:rPr>
          <w:rFonts w:ascii="仿宋_GB2312" w:eastAsia="仿宋_GB2312" w:hAnsi="宋体" w:cs="宋体" w:hint="eastAsia"/>
          <w:snapToGrid w:val="0"/>
          <w:color w:val="231F20"/>
          <w:kern w:val="2"/>
          <w:sz w:val="32"/>
          <w:szCs w:val="32"/>
          <w:shd w:val="clear" w:color="auto" w:fill="FFFFFF"/>
        </w:rPr>
        <w:t>为深入贯彻习近平新时代中国特色社会主义思想，</w:t>
      </w:r>
      <w:r w:rsidRPr="00F5141A">
        <w:rPr>
          <w:rFonts w:ascii="仿宋_GB2312" w:eastAsia="仿宋_GB2312" w:hAnsi="宋体" w:cs="宋体" w:hint="eastAsia"/>
          <w:snapToGrid w:val="0"/>
          <w:color w:val="231F20"/>
          <w:kern w:val="2"/>
          <w:sz w:val="32"/>
          <w:szCs w:val="32"/>
          <w:shd w:val="clear" w:color="auto" w:fill="FFFFFF"/>
        </w:rPr>
        <w:lastRenderedPageBreak/>
        <w:t>坚持和加强党的全面领导，建设中国特色现代企业制度，充分发挥公司章程在公司治理中的基础作用，规范公司章程管理行为，根据《中国共产党章程》、《中华人民共和国公司法》（以下简称《公司法》）、《中华人民共和国企业国有资产法》（以下简称《企业国有资产法》）等有关规定，按照《国务院办公厅关于进一步完善国有企业法人治理结构的指导意见》（国办发〔2017〕36号）等文件的要求，结合国有企业实际，制定本办法。</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国家出资并由履行出资人职责的机构监管的国有独资公司、国有全资公司和国有控股公司章程制定过程中的制订、修改、审核、批准等管理行为适用本办法。</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本办法所称履行出资人职责的机构（以下简称出资人机构）是指国务院国有资产监督管理机构和地方人民政府按照国务院的规定设立的国有资产监督管理机构，以及国务院和地方人民政府根据需要授权代表本级人民政府对国有企业履行出资人职责的其他部门、机构。</w:t>
      </w:r>
    </w:p>
    <w:p w:rsidR="00A9222C" w:rsidRDefault="00D7438F" w:rsidP="00F5141A">
      <w:pPr>
        <w:pStyle w:val="a3"/>
        <w:spacing w:beforeAutospacing="0" w:afterAutospacing="0" w:line="580" w:lineRule="exact"/>
        <w:ind w:firstLine="630"/>
        <w:jc w:val="both"/>
        <w:rPr>
          <w:rFonts w:ascii="仿宋_GB2312" w:eastAsia="仿宋_GB2312" w:hAnsi="宋体" w:cs="宋体"/>
          <w:snapToGrid w:val="0"/>
          <w:color w:val="231F20"/>
          <w:kern w:val="2"/>
          <w:sz w:val="32"/>
          <w:szCs w:val="32"/>
          <w:shd w:val="clear" w:color="auto" w:fill="FFFFFF"/>
        </w:rPr>
      </w:pPr>
      <w:r w:rsidRPr="00F5141A">
        <w:rPr>
          <w:rStyle w:val="a4"/>
          <w:rFonts w:ascii="仿宋_GB2312" w:eastAsia="仿宋_GB2312" w:hAnsi="宋体" w:cs="宋体" w:hint="eastAsia"/>
          <w:bCs/>
          <w:snapToGrid w:val="0"/>
          <w:color w:val="231F20"/>
          <w:kern w:val="2"/>
          <w:sz w:val="32"/>
          <w:szCs w:val="32"/>
          <w:shd w:val="clear" w:color="auto" w:fill="FFFFFF"/>
        </w:rPr>
        <w:t>第四条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国有企业公司章程的制定管理应当坚持党的全面领导、坚持依法治企、坚持权责对等原则，切实规范公司治理，落实企业法人财产权与经营自主权，完善国有企业监管，确保国有资产保值增值。</w:t>
      </w:r>
    </w:p>
    <w:p w:rsidR="00F5141A" w:rsidRPr="00F5141A" w:rsidRDefault="00F5141A"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p>
    <w:p w:rsidR="00A9222C" w:rsidRPr="00F5141A" w:rsidRDefault="00D7438F" w:rsidP="00F5141A">
      <w:pPr>
        <w:pStyle w:val="a3"/>
        <w:spacing w:beforeAutospacing="0" w:afterAutospacing="0" w:line="580" w:lineRule="exact"/>
        <w:jc w:val="center"/>
        <w:rPr>
          <w:rFonts w:ascii="仿宋_GB2312" w:eastAsia="仿宋_GB2312" w:hAnsi="宋体" w:cs="宋体"/>
          <w:snapToGrid w:val="0"/>
          <w:kern w:val="2"/>
          <w:sz w:val="32"/>
          <w:szCs w:val="32"/>
        </w:rPr>
      </w:pPr>
      <w:r w:rsidRPr="00F5141A">
        <w:rPr>
          <w:rStyle w:val="a4"/>
          <w:rFonts w:ascii="仿宋_GB2312" w:eastAsia="仿宋_GB2312" w:hAnsi="宋体" w:cs="黑体" w:hint="eastAsia"/>
          <w:bCs/>
          <w:snapToGrid w:val="0"/>
          <w:color w:val="231F20"/>
          <w:kern w:val="2"/>
          <w:sz w:val="32"/>
          <w:szCs w:val="32"/>
          <w:shd w:val="clear" w:color="auto" w:fill="FFFFFF"/>
        </w:rPr>
        <w:t>第二章</w:t>
      </w:r>
      <w:r w:rsidR="00F5141A">
        <w:rPr>
          <w:rStyle w:val="a4"/>
          <w:rFonts w:ascii="仿宋_GB2312" w:eastAsia="仿宋_GB2312" w:hAnsi="宋体" w:cs="黑体" w:hint="eastAsia"/>
          <w:bCs/>
          <w:snapToGrid w:val="0"/>
          <w:color w:val="231F20"/>
          <w:kern w:val="2"/>
          <w:sz w:val="32"/>
          <w:szCs w:val="32"/>
          <w:shd w:val="clear" w:color="auto" w:fill="FFFFFF"/>
        </w:rPr>
        <w:t xml:space="preserve"> </w:t>
      </w:r>
      <w:r w:rsidRPr="00F5141A">
        <w:rPr>
          <w:rStyle w:val="a4"/>
          <w:rFonts w:ascii="仿宋_GB2312" w:eastAsia="仿宋_GB2312" w:hAnsi="宋体" w:cs="黑体" w:hint="eastAsia"/>
          <w:bCs/>
          <w:snapToGrid w:val="0"/>
          <w:color w:val="231F20"/>
          <w:kern w:val="2"/>
          <w:sz w:val="32"/>
          <w:szCs w:val="32"/>
          <w:shd w:val="clear" w:color="auto" w:fill="FFFFFF"/>
        </w:rPr>
        <w:t xml:space="preserve"> 公司章程的主要内容</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第五条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国有企业公司章程一般应当包括但不限于以下主</w:t>
      </w:r>
      <w:r w:rsidRPr="00F5141A">
        <w:rPr>
          <w:rFonts w:ascii="仿宋_GB2312" w:eastAsia="仿宋_GB2312" w:hAnsi="宋体" w:cs="宋体" w:hint="eastAsia"/>
          <w:snapToGrid w:val="0"/>
          <w:color w:val="231F20"/>
          <w:kern w:val="2"/>
          <w:sz w:val="32"/>
          <w:szCs w:val="32"/>
          <w:shd w:val="clear" w:color="auto" w:fill="FFFFFF"/>
        </w:rPr>
        <w:lastRenderedPageBreak/>
        <w:t>要内容：</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（一）总则；</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（二）经营宗旨、范围和期限；</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（三）出资人机构或股东、股东会（包括股东大会，下同）；</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（四）公司党组织；</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（五）董事会；</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（六）经理层；</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（七）监事会（监事）；</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（八）职工民主管理与劳动人事制度；</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（九）财务、会计、审计与法律顾问制度；</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（十）合并、分立、解散和清算;</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（十一）附则。</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第六条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总则条款应当根据《公司法》等法律法规要求载明公司名称、住所、法定代表人、注册资本等基本信息。明确公司类型（国有独资公司、有限责任公司等）；明确公司按照《中国共产党章程》规定设立党的组织，开展党的工作，提供基础保障等。</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第七条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经营宗旨、范围和期限条款应当根据《公司法》相关规定载明公司经营宗旨、经营范围和经营期限等基本信息。经营宗旨、经营范围应当符合出资人机构审定的公司发展战略规划；经营范围的表述要规范统一，符合工商注册登记的管理要求。</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第八条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出资人机构或股东、股东会条款应当按照《公司法》</w:t>
      </w:r>
      <w:r w:rsidRPr="00F5141A">
        <w:rPr>
          <w:rFonts w:ascii="仿宋_GB2312" w:eastAsia="仿宋_GB2312" w:hAnsi="宋体" w:cs="宋体" w:hint="eastAsia"/>
          <w:snapToGrid w:val="0"/>
          <w:color w:val="231F20"/>
          <w:kern w:val="2"/>
          <w:sz w:val="32"/>
          <w:szCs w:val="32"/>
          <w:shd w:val="clear" w:color="auto" w:fill="FFFFFF"/>
        </w:rPr>
        <w:lastRenderedPageBreak/>
        <w:t>《企业国有资产法》等有关法律法规及相关规定表述，载明出资方式，明确出资人机构或股东、股东会的职权范围。</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第九条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公司党组织条款应当按照《中国共产党章程》《中国共产党国有企业基层组织工作条例（试行）》等有关规定，写明党委（党组）或党支部（党总支）的职责权限、机构设置、运行机制等重要事项。明确党组织研究讨论是董事会、经理层决策重大问题的前置程序。</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设立公司党委（党组）的国有企业应当明确党委（党组）发挥领导作用，把方向、管大局、保落实，依照规定讨论和决定企业重大事项；明确坚持和完善“双向进入、交叉任职”领导体制及有关要求。设立公司党支部（党总支）的国有企业应当明确公司党支部（党总支）围绕生产经营开展工作，发挥战斗堡垒作用；具有人财物重大事项决策权的企业党支部（党总支），明确一般由企业党员负责人担任书记和委员，由党支部（党总支）对企业重大事项进行集体研究把关。</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对于国有相对控股企业的党建工作，需结合企业股权结构、经营管理等实际，充分听取其他股东包括机构投资者的意见，参照有关规定和本条款的内容把党建工作基本要求写入公司章程。</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董事会条款应当明确董事会定战略、作决策、防风险的职责定位和董事会组织结构、议事规则；载明出资人机构或股东会对董事会授予的权利事项；明确董事的权利义务、董事长职责；明确总经理、副总经理、财务负责人、总法律顾问、董事</w:t>
      </w:r>
      <w:r w:rsidRPr="00F5141A">
        <w:rPr>
          <w:rFonts w:ascii="仿宋_GB2312" w:eastAsia="仿宋_GB2312" w:hAnsi="宋体" w:cs="宋体" w:hint="eastAsia"/>
          <w:snapToGrid w:val="0"/>
          <w:color w:val="231F20"/>
          <w:kern w:val="2"/>
          <w:sz w:val="32"/>
          <w:szCs w:val="32"/>
          <w:shd w:val="clear" w:color="auto" w:fill="FFFFFF"/>
        </w:rPr>
        <w:lastRenderedPageBreak/>
        <w:t>会秘书由董事会聘任；明确董事会向出资人机构（股东会）报告、审计部门向董事会负责、重大决策合法合规性审查、董事会决议跟踪落实以及后评估、违规经营投资责任追究等机制。</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国有独资公司、国有全资公司应当明确由出资人机构或相关股东推荐派出的外部董事人数超过董事会全体成员的半数,董事会成员中的职工代表依照法定程序选举产生。</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第十一条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经理层条款应当明确经理层谋经营、抓落实、强管理的职责定位；明确设置总经理、副总经理、财务负责人的有关要求，如设置董事会秘书、总法律顾问，应当明确为高级管理人员；载明总经理职责；明确总经理对董事会负责，依法行使管理生产经营、组织实施董事会决议等职权，向董事会报告工作。</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第十二条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设立监事会的国有企业，应当在监事会条款中明确监事会组成、职责和议事规则。不设监事会仅设监事的国有企业，应当明确监事人数和职责。</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第十三条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财务、会计制度相关条款应当符合国家通用的企业财务制度和国家统一的会计制度。</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第十四条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公司章程的主要内容应当确保出资人机构或股东会、党委（党组）、董事会、经理层等治理主体的权责边界清晰，重大事项的议事规则科学规范，决策程序衔接顺畅。</w:t>
      </w:r>
    </w:p>
    <w:p w:rsidR="00A9222C" w:rsidRDefault="00D7438F" w:rsidP="00F5141A">
      <w:pPr>
        <w:pStyle w:val="a3"/>
        <w:spacing w:beforeAutospacing="0" w:afterAutospacing="0" w:line="580" w:lineRule="exact"/>
        <w:ind w:firstLine="630"/>
        <w:jc w:val="both"/>
        <w:rPr>
          <w:rFonts w:ascii="仿宋_GB2312" w:eastAsia="仿宋_GB2312" w:hAnsi="宋体" w:cs="宋体"/>
          <w:snapToGrid w:val="0"/>
          <w:color w:val="231F20"/>
          <w:kern w:val="2"/>
          <w:sz w:val="32"/>
          <w:szCs w:val="32"/>
          <w:shd w:val="clear" w:color="auto" w:fill="FFFFFF"/>
        </w:rPr>
      </w:pPr>
      <w:r w:rsidRPr="00F5141A">
        <w:rPr>
          <w:rStyle w:val="a4"/>
          <w:rFonts w:ascii="仿宋_GB2312" w:eastAsia="仿宋_GB2312" w:hAnsi="宋体" w:cs="宋体" w:hint="eastAsia"/>
          <w:bCs/>
          <w:snapToGrid w:val="0"/>
          <w:color w:val="231F20"/>
          <w:kern w:val="2"/>
          <w:sz w:val="32"/>
          <w:szCs w:val="32"/>
          <w:shd w:val="clear" w:color="auto" w:fill="FFFFFF"/>
        </w:rPr>
        <w:t>第十五条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公司章程可以根据企业实际增加其他内容。有关内容必须符合法律、行政法规的规定。</w:t>
      </w:r>
    </w:p>
    <w:p w:rsidR="00F5141A" w:rsidRPr="00F5141A" w:rsidRDefault="00F5141A"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p>
    <w:p w:rsidR="00A9222C" w:rsidRPr="00F5141A" w:rsidRDefault="00D7438F" w:rsidP="00F5141A">
      <w:pPr>
        <w:pStyle w:val="a3"/>
        <w:spacing w:beforeAutospacing="0" w:afterAutospacing="0" w:line="580" w:lineRule="exact"/>
        <w:jc w:val="center"/>
        <w:rPr>
          <w:rFonts w:ascii="仿宋_GB2312" w:eastAsia="仿宋_GB2312" w:hAnsi="宋体" w:cs="宋体"/>
          <w:snapToGrid w:val="0"/>
          <w:kern w:val="2"/>
          <w:sz w:val="32"/>
          <w:szCs w:val="32"/>
        </w:rPr>
      </w:pPr>
      <w:r w:rsidRPr="00F5141A">
        <w:rPr>
          <w:rStyle w:val="a4"/>
          <w:rFonts w:ascii="仿宋_GB2312" w:eastAsia="仿宋_GB2312" w:hAnsi="宋体" w:cs="黑体" w:hint="eastAsia"/>
          <w:bCs/>
          <w:snapToGrid w:val="0"/>
          <w:color w:val="231F20"/>
          <w:kern w:val="2"/>
          <w:sz w:val="32"/>
          <w:szCs w:val="32"/>
          <w:shd w:val="clear" w:color="auto" w:fill="FFFFFF"/>
        </w:rPr>
        <w:lastRenderedPageBreak/>
        <w:t>第三章 国有独资公司章程的制定程序</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第十六条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国有独资公司章程由出资人机构负责制定，或者由董事会制订报出资人机构批准。出资人机构可以授权新设、重组、改制企业的筹备机构等其他决策机构制订公司章程草案，报出资人机构批准。</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第十七条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发生下列情形之一时，应当依法制定国有独资公司章程：</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（一）新设国有独资公司的；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（二）通过合并、分立等重组方式新产生国有独资公司的；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（三）国有独资企业改制为国有独资公司的；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（四）发生应当制定公司章程的其他情形。</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第十八条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出资人机构负责修改国有独资公司章程。国有独资公司董事会可以根据企业实际情况，按照法律、行政法规制订公司章程修正案，报出资人机构批准。</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第十九条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发生下列情形之一时，应当及时修改国有独资公司章程：</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（一）公司章程规定的事项与现行的法律、行政法规、规章及规范性文件相抵触的；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（二）企业的实际情况发生变化，与公司章程记载不一致的；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（三）出资人机构决定修改公司章程的；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（四）发生应当修改公司章程的其他情形。</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国有独资公司章程草案或修正案由公司筹备机</w:t>
      </w:r>
      <w:r w:rsidRPr="00F5141A">
        <w:rPr>
          <w:rFonts w:ascii="仿宋_GB2312" w:eastAsia="仿宋_GB2312" w:hAnsi="宋体" w:cs="宋体" w:hint="eastAsia"/>
          <w:snapToGrid w:val="0"/>
          <w:color w:val="231F20"/>
          <w:kern w:val="2"/>
          <w:sz w:val="32"/>
          <w:szCs w:val="32"/>
          <w:shd w:val="clear" w:color="auto" w:fill="FFFFFF"/>
        </w:rPr>
        <w:lastRenderedPageBreak/>
        <w:t>构或董事会制订的，应当在审议通过后的5个工作日内报出资人机构批准，并提交下列书面文件:</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（一）国有独资公司关于制订或修改公司章程的请示；</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（二）国有独资公司筹备机构关于章程草案的决议，或董事会关于章程修正案的决议；</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（三）章程草案，或章程修正案、修改对照说明；</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（四）产权登记证（表）复印件、营业执照副本复印件（新设公司除外）；</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（五）公司总法律顾问签署的对章程草案或修正案出具的法律意见书，未设立总法律顾问的，由律师事务所出具法律意见书或公司法务部门出具审查意见书；</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（六）出资人机构要求的其他有关材料。</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第二十一条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出资人机构收到请示材料后，需对材料进行形式审查。提交材料不齐全的，应当在5个工作日内一次性告知补正。</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第二十二条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出资人机构对公司章程草案或修正案进行审核，并于15个工作日内将审核意见告知报送单位，经沟通确认达成一致后，出资人机构应当于15个工作日内完成审批程序。</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第二十三条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出资人机构需要征求其他业务相关单位意见、或需报请本级人民政府批准的，应当根据实际工作情况调整相应期限，并将有关情况提前告知报送单位。</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第二十四条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国有独资公司章程经批准，由出资人机构按规</w:t>
      </w:r>
      <w:r w:rsidRPr="00F5141A">
        <w:rPr>
          <w:rFonts w:ascii="仿宋_GB2312" w:eastAsia="仿宋_GB2312" w:hAnsi="宋体" w:cs="宋体" w:hint="eastAsia"/>
          <w:snapToGrid w:val="0"/>
          <w:color w:val="231F20"/>
          <w:kern w:val="2"/>
          <w:sz w:val="32"/>
          <w:szCs w:val="32"/>
          <w:shd w:val="clear" w:color="auto" w:fill="FFFFFF"/>
        </w:rPr>
        <w:lastRenderedPageBreak/>
        <w:t>定程序负责审签。</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第二十五条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国有独资公司在收到公司章程批准文件后，应当在法律、行政法规规定的时间内办理工商登记手续。</w:t>
      </w:r>
    </w:p>
    <w:p w:rsidR="00F5141A" w:rsidRDefault="00F5141A" w:rsidP="00F5141A">
      <w:pPr>
        <w:pStyle w:val="a3"/>
        <w:spacing w:beforeAutospacing="0" w:afterAutospacing="0" w:line="580" w:lineRule="exact"/>
        <w:jc w:val="center"/>
        <w:rPr>
          <w:rStyle w:val="a4"/>
          <w:rFonts w:ascii="仿宋_GB2312" w:eastAsia="仿宋_GB2312" w:hAnsi="宋体" w:cs="黑体"/>
          <w:bCs/>
          <w:snapToGrid w:val="0"/>
          <w:color w:val="231F20"/>
          <w:kern w:val="2"/>
          <w:sz w:val="32"/>
          <w:szCs w:val="32"/>
          <w:shd w:val="clear" w:color="auto" w:fill="FFFFFF"/>
        </w:rPr>
      </w:pPr>
    </w:p>
    <w:p w:rsidR="00A9222C" w:rsidRPr="00F5141A" w:rsidRDefault="00D7438F" w:rsidP="00F5141A">
      <w:pPr>
        <w:pStyle w:val="a3"/>
        <w:spacing w:beforeAutospacing="0" w:afterAutospacing="0" w:line="580" w:lineRule="exact"/>
        <w:jc w:val="center"/>
        <w:rPr>
          <w:rFonts w:ascii="仿宋_GB2312" w:eastAsia="仿宋_GB2312" w:hAnsi="宋体" w:cs="宋体"/>
          <w:snapToGrid w:val="0"/>
          <w:kern w:val="2"/>
          <w:sz w:val="32"/>
          <w:szCs w:val="32"/>
        </w:rPr>
      </w:pPr>
      <w:r w:rsidRPr="00F5141A">
        <w:rPr>
          <w:rStyle w:val="a4"/>
          <w:rFonts w:ascii="仿宋_GB2312" w:eastAsia="仿宋_GB2312" w:hAnsi="宋体" w:cs="黑体" w:hint="eastAsia"/>
          <w:bCs/>
          <w:snapToGrid w:val="0"/>
          <w:color w:val="231F20"/>
          <w:kern w:val="2"/>
          <w:sz w:val="32"/>
          <w:szCs w:val="32"/>
          <w:shd w:val="clear" w:color="auto" w:fill="FFFFFF"/>
        </w:rPr>
        <w:t>第四章 国有全资、控股公司章程的制定程序</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第二十六条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国有全资公司、国有控股公司设立时，股东共同制定公司章程。</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第二十七条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国有全资公司、国有控股公司的股东会负责修改公司章程。国有全资公司、国有控股公司的董事会应当按照法律、行政法规及公司实际情况及时制订章程的修正案，经与出资人机构沟通后，报股东会审议。</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第二十八条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发生下列情形之一时，应当及时修改国有全资公司、国有控股公司章程：</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（一）公司章程规定的事项与现行法律、行政法规、规章及规范性文件相抵触的；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（二）企业的实际情况发生变化，与公司章程记载不一致的；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（三）股东会决定修改公司章程的；</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Fonts w:ascii="仿宋_GB2312" w:eastAsia="仿宋_GB2312" w:hAnsi="宋体" w:cs="宋体" w:hint="eastAsia"/>
          <w:snapToGrid w:val="0"/>
          <w:color w:val="231F20"/>
          <w:kern w:val="2"/>
          <w:sz w:val="32"/>
          <w:szCs w:val="32"/>
          <w:shd w:val="clear" w:color="auto" w:fill="FFFFFF"/>
        </w:rPr>
        <w:t>（四）发生应当修改公司章程的其他情形。</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第二十九条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出资人机构委派股东代表参加股东会会议。股东代表应当按照出资人机构对公司章程的意见，通过法定程序发表意见、进行表决、签署相关文件。</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出资人机构要按照《公司法》规定在股东会审议</w:t>
      </w:r>
      <w:r w:rsidRPr="00F5141A">
        <w:rPr>
          <w:rFonts w:ascii="仿宋_GB2312" w:eastAsia="仿宋_GB2312" w:hAnsi="宋体" w:cs="宋体" w:hint="eastAsia"/>
          <w:snapToGrid w:val="0"/>
          <w:color w:val="231F20"/>
          <w:kern w:val="2"/>
          <w:sz w:val="32"/>
          <w:szCs w:val="32"/>
          <w:shd w:val="clear" w:color="auto" w:fill="FFFFFF"/>
        </w:rPr>
        <w:lastRenderedPageBreak/>
        <w:t>通过后的国有全资公司、国有控股公司章程上签字、盖章。</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第三十一条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国有全资公司、国有控股公司章程的草案及修正案，经股东会表决通过后，公司应当在法律、行政法规规定的时间内办理工商登记手续。</w:t>
      </w:r>
    </w:p>
    <w:p w:rsidR="00F5141A" w:rsidRDefault="00F5141A" w:rsidP="00F5141A">
      <w:pPr>
        <w:pStyle w:val="a3"/>
        <w:spacing w:beforeAutospacing="0" w:afterAutospacing="0" w:line="580" w:lineRule="exact"/>
        <w:jc w:val="center"/>
        <w:rPr>
          <w:rStyle w:val="a4"/>
          <w:rFonts w:ascii="仿宋_GB2312" w:eastAsia="仿宋_GB2312" w:hAnsi="宋体" w:cs="黑体"/>
          <w:bCs/>
          <w:snapToGrid w:val="0"/>
          <w:color w:val="231F20"/>
          <w:kern w:val="2"/>
          <w:sz w:val="32"/>
          <w:szCs w:val="32"/>
          <w:shd w:val="clear" w:color="auto" w:fill="FFFFFF"/>
        </w:rPr>
      </w:pPr>
    </w:p>
    <w:p w:rsidR="00A9222C" w:rsidRPr="00F5141A" w:rsidRDefault="00D7438F" w:rsidP="00F5141A">
      <w:pPr>
        <w:pStyle w:val="a3"/>
        <w:spacing w:beforeAutospacing="0" w:afterAutospacing="0" w:line="580" w:lineRule="exact"/>
        <w:jc w:val="center"/>
        <w:rPr>
          <w:rFonts w:ascii="仿宋_GB2312" w:eastAsia="仿宋_GB2312" w:hAnsi="宋体" w:cs="宋体"/>
          <w:snapToGrid w:val="0"/>
          <w:kern w:val="2"/>
          <w:sz w:val="32"/>
          <w:szCs w:val="32"/>
        </w:rPr>
      </w:pPr>
      <w:r w:rsidRPr="00F5141A">
        <w:rPr>
          <w:rStyle w:val="a4"/>
          <w:rFonts w:ascii="仿宋_GB2312" w:eastAsia="仿宋_GB2312" w:hAnsi="宋体" w:cs="黑体" w:hint="eastAsia"/>
          <w:bCs/>
          <w:snapToGrid w:val="0"/>
          <w:color w:val="231F20"/>
          <w:kern w:val="2"/>
          <w:sz w:val="32"/>
          <w:szCs w:val="32"/>
          <w:shd w:val="clear" w:color="auto" w:fill="FFFFFF"/>
        </w:rPr>
        <w:t>第五章 责任与监督</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第三十二条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在国有企业公司章程制定过程中，出资人机构及有关人员违反法律、行政法规和本办法规定的，依法承担相应法律责任。</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第三十三条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独资公司董事会，国有全资公司、国有控股公司中由出资人机构委派的董事，应当在职责范围内对国有企业公司章程制定过程中向出资人机构报送材料的真实性、完整性、有效性、及时性负责，造成国有资产损失或其他严重不良后果的，依法承担相应法律责任。</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第三十四条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国有全资公司、国有控股公司中由出资人机构委派的股东代表违反第二十九条规定，造成国有资产损失的或其他严重不良后果的，依法承担相应法律责任。</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第三十五条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应当对国有独资公司、国有全资公司、国有控股公司的章程执行情况进行监督检查，对违反公司章程的行为予以纠正，对因违反公司章程导致国有资产损失或其他严重不良后果的相关责任人进行责任追究。</w:t>
      </w:r>
    </w:p>
    <w:p w:rsidR="00F5141A" w:rsidRDefault="00F5141A" w:rsidP="00F5141A">
      <w:pPr>
        <w:pStyle w:val="a3"/>
        <w:spacing w:beforeAutospacing="0" w:afterAutospacing="0" w:line="580" w:lineRule="exact"/>
        <w:jc w:val="center"/>
        <w:rPr>
          <w:rStyle w:val="a4"/>
          <w:rFonts w:ascii="仿宋_GB2312" w:eastAsia="仿宋_GB2312" w:hAnsi="宋体" w:cs="黑体"/>
          <w:bCs/>
          <w:snapToGrid w:val="0"/>
          <w:color w:val="231F20"/>
          <w:kern w:val="2"/>
          <w:sz w:val="32"/>
          <w:szCs w:val="32"/>
          <w:shd w:val="clear" w:color="auto" w:fill="FFFFFF"/>
        </w:rPr>
      </w:pPr>
    </w:p>
    <w:p w:rsidR="00A9222C" w:rsidRPr="00F5141A" w:rsidRDefault="00D7438F" w:rsidP="00F5141A">
      <w:pPr>
        <w:pStyle w:val="a3"/>
        <w:spacing w:beforeAutospacing="0" w:afterAutospacing="0" w:line="580" w:lineRule="exact"/>
        <w:jc w:val="center"/>
        <w:rPr>
          <w:rFonts w:ascii="仿宋_GB2312" w:eastAsia="仿宋_GB2312" w:hAnsi="宋体" w:cs="宋体"/>
          <w:snapToGrid w:val="0"/>
          <w:kern w:val="2"/>
          <w:sz w:val="32"/>
          <w:szCs w:val="32"/>
        </w:rPr>
      </w:pPr>
      <w:r w:rsidRPr="00F5141A">
        <w:rPr>
          <w:rStyle w:val="a4"/>
          <w:rFonts w:ascii="仿宋_GB2312" w:eastAsia="仿宋_GB2312" w:hAnsi="宋体" w:cs="黑体" w:hint="eastAsia"/>
          <w:bCs/>
          <w:snapToGrid w:val="0"/>
          <w:color w:val="231F20"/>
          <w:kern w:val="2"/>
          <w:sz w:val="32"/>
          <w:szCs w:val="32"/>
          <w:shd w:val="clear" w:color="auto" w:fill="FFFFFF"/>
        </w:rPr>
        <w:lastRenderedPageBreak/>
        <w:t xml:space="preserve">第六章 </w:t>
      </w:r>
      <w:r w:rsidR="00F5141A">
        <w:rPr>
          <w:rStyle w:val="a4"/>
          <w:rFonts w:ascii="仿宋_GB2312" w:eastAsia="仿宋_GB2312" w:hAnsi="宋体" w:cs="黑体" w:hint="eastAsia"/>
          <w:bCs/>
          <w:snapToGrid w:val="0"/>
          <w:color w:val="231F20"/>
          <w:kern w:val="2"/>
          <w:sz w:val="32"/>
          <w:szCs w:val="32"/>
          <w:shd w:val="clear" w:color="auto" w:fill="FFFFFF"/>
        </w:rPr>
        <w:t xml:space="preserve"> </w:t>
      </w:r>
      <w:r w:rsidRPr="00F5141A">
        <w:rPr>
          <w:rStyle w:val="a4"/>
          <w:rFonts w:ascii="仿宋_GB2312" w:eastAsia="仿宋_GB2312" w:hAnsi="宋体" w:cs="黑体" w:hint="eastAsia"/>
          <w:bCs/>
          <w:snapToGrid w:val="0"/>
          <w:color w:val="231F20"/>
          <w:kern w:val="2"/>
          <w:sz w:val="32"/>
          <w:szCs w:val="32"/>
          <w:shd w:val="clear" w:color="auto" w:fill="FFFFFF"/>
        </w:rPr>
        <w:t>附</w:t>
      </w:r>
      <w:r w:rsidR="00F5141A">
        <w:rPr>
          <w:rStyle w:val="a4"/>
          <w:rFonts w:ascii="仿宋_GB2312" w:eastAsia="仿宋_GB2312" w:hAnsi="宋体" w:cs="黑体" w:hint="eastAsia"/>
          <w:bCs/>
          <w:snapToGrid w:val="0"/>
          <w:color w:val="231F20"/>
          <w:kern w:val="2"/>
          <w:sz w:val="32"/>
          <w:szCs w:val="32"/>
          <w:shd w:val="clear" w:color="auto" w:fill="FFFFFF"/>
        </w:rPr>
        <w:t xml:space="preserve"> </w:t>
      </w:r>
      <w:r w:rsidRPr="00F5141A">
        <w:rPr>
          <w:rStyle w:val="a4"/>
          <w:rFonts w:ascii="仿宋_GB2312" w:eastAsia="仿宋_GB2312" w:hAnsi="宋体" w:cs="黑体" w:hint="eastAsia"/>
          <w:bCs/>
          <w:snapToGrid w:val="0"/>
          <w:color w:val="231F20"/>
          <w:kern w:val="2"/>
          <w:sz w:val="32"/>
          <w:szCs w:val="32"/>
          <w:shd w:val="clear" w:color="auto" w:fill="FFFFFF"/>
        </w:rPr>
        <w:t>则</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第三十六条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出资人机构可以结合实际情况，出台有关配套制度，加强对所出资国有企业的公司章程制定管理。</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第三十七条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国有企业可以参照本办法根据实际情况制定所出资企业的公司章程制定管理办法。</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第三十八条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国有控股上市公司章程制定管理应当同时符合证券监管相关规定。</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第三十九条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金融、文化等国有企业的公司章程制定管理，另有规定的依其规定执行。</w:t>
      </w:r>
    </w:p>
    <w:p w:rsidR="00A9222C" w:rsidRPr="00F5141A" w:rsidRDefault="00D7438F" w:rsidP="00F5141A">
      <w:pPr>
        <w:pStyle w:val="a3"/>
        <w:spacing w:beforeAutospacing="0" w:afterAutospacing="0" w:line="580" w:lineRule="exact"/>
        <w:ind w:firstLine="630"/>
        <w:jc w:val="both"/>
        <w:rPr>
          <w:rFonts w:ascii="仿宋_GB2312" w:eastAsia="仿宋_GB2312" w:hAnsi="宋体" w:cs="宋体"/>
          <w:snapToGrid w:val="0"/>
          <w:kern w:val="2"/>
          <w:sz w:val="32"/>
          <w:szCs w:val="32"/>
        </w:rPr>
      </w:pPr>
      <w:r w:rsidRPr="00F5141A">
        <w:rPr>
          <w:rStyle w:val="a4"/>
          <w:rFonts w:ascii="仿宋_GB2312" w:eastAsia="仿宋_GB2312" w:hAnsi="宋体" w:cs="宋体" w:hint="eastAsia"/>
          <w:bCs/>
          <w:snapToGrid w:val="0"/>
          <w:color w:val="231F20"/>
          <w:kern w:val="2"/>
          <w:sz w:val="32"/>
          <w:szCs w:val="32"/>
          <w:shd w:val="clear" w:color="auto" w:fill="FFFFFF"/>
        </w:rPr>
        <w:t>第四十条</w:t>
      </w:r>
      <w:r w:rsidRPr="00F5141A">
        <w:rPr>
          <w:rFonts w:ascii="仿宋_GB2312" w:eastAsia="仿宋_GB2312" w:hAnsi="宋体" w:cs="宋体" w:hint="eastAsia"/>
          <w:snapToGrid w:val="0"/>
          <w:color w:val="231F20"/>
          <w:kern w:val="2"/>
          <w:sz w:val="32"/>
          <w:szCs w:val="32"/>
          <w:shd w:val="clear" w:color="auto" w:fill="FFFFFF"/>
        </w:rPr>
        <w:t> </w:t>
      </w:r>
      <w:r w:rsidRPr="00F5141A">
        <w:rPr>
          <w:rFonts w:ascii="仿宋_GB2312" w:eastAsia="仿宋_GB2312" w:hAnsi="宋体" w:cs="宋体" w:hint="eastAsia"/>
          <w:snapToGrid w:val="0"/>
          <w:color w:val="231F20"/>
          <w:kern w:val="2"/>
          <w:sz w:val="32"/>
          <w:szCs w:val="32"/>
          <w:shd w:val="clear" w:color="auto" w:fill="FFFFFF"/>
        </w:rPr>
        <w:t>本办法自公布之日起施行。</w:t>
      </w:r>
    </w:p>
    <w:p w:rsidR="00A9222C" w:rsidRPr="00F5141A" w:rsidRDefault="00A9222C" w:rsidP="00F5141A">
      <w:pPr>
        <w:spacing w:line="580" w:lineRule="exact"/>
        <w:rPr>
          <w:rFonts w:ascii="仿宋_GB2312" w:eastAsia="仿宋_GB2312"/>
        </w:rPr>
      </w:pPr>
    </w:p>
    <w:sectPr w:rsidR="00A9222C" w:rsidRPr="00F5141A" w:rsidSect="007913D1">
      <w:headerReference w:type="even" r:id="rId9"/>
      <w:headerReference w:type="default" r:id="rId10"/>
      <w:footerReference w:type="even" r:id="rId11"/>
      <w:footerReference w:type="default" r:id="rId12"/>
      <w:headerReference w:type="first" r:id="rId13"/>
      <w:footerReference w:type="first" r:id="rId14"/>
      <w:pgSz w:w="11906" w:h="16838" w:code="9"/>
      <w:pgMar w:top="1985" w:right="1531" w:bottom="1814" w:left="1531" w:header="851" w:footer="1418" w:gutter="0"/>
      <w:pgNumType w:fmt="numberInDash"/>
      <w:cols w:space="425"/>
      <w:docGrid w:type="linesAndChars" w:linePitch="592"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5B" w:rsidRDefault="00D9515B" w:rsidP="00F5141A">
      <w:r>
        <w:separator/>
      </w:r>
    </w:p>
  </w:endnote>
  <w:endnote w:type="continuationSeparator" w:id="0">
    <w:p w:rsidR="00D9515B" w:rsidRDefault="00D9515B" w:rsidP="00F5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6429"/>
      <w:docPartObj>
        <w:docPartGallery w:val="Page Numbers (Bottom of Page)"/>
        <w:docPartUnique/>
      </w:docPartObj>
    </w:sdtPr>
    <w:sdtEndPr>
      <w:rPr>
        <w:rFonts w:ascii="仿宋_GB2312" w:eastAsia="仿宋_GB2312" w:hint="eastAsia"/>
        <w:sz w:val="28"/>
        <w:szCs w:val="28"/>
      </w:rPr>
    </w:sdtEndPr>
    <w:sdtContent>
      <w:bookmarkStart w:id="0" w:name="_GoBack" w:displacedByCustomXml="prev"/>
      <w:p w:rsidR="007913D1" w:rsidRPr="007913D1" w:rsidRDefault="007913D1">
        <w:pPr>
          <w:pStyle w:val="a7"/>
          <w:rPr>
            <w:rFonts w:ascii="仿宋_GB2312" w:eastAsia="仿宋_GB2312" w:hint="eastAsia"/>
            <w:sz w:val="28"/>
            <w:szCs w:val="28"/>
          </w:rPr>
        </w:pPr>
        <w:r w:rsidRPr="007913D1">
          <w:rPr>
            <w:rFonts w:ascii="仿宋_GB2312" w:eastAsia="仿宋_GB2312" w:hint="eastAsia"/>
            <w:sz w:val="28"/>
            <w:szCs w:val="28"/>
          </w:rPr>
          <w:fldChar w:fldCharType="begin"/>
        </w:r>
        <w:r w:rsidRPr="007913D1">
          <w:rPr>
            <w:rFonts w:ascii="仿宋_GB2312" w:eastAsia="仿宋_GB2312" w:hint="eastAsia"/>
            <w:sz w:val="28"/>
            <w:szCs w:val="28"/>
          </w:rPr>
          <w:instrText>PAGE   \* MERGEFORMAT</w:instrText>
        </w:r>
        <w:r w:rsidRPr="007913D1">
          <w:rPr>
            <w:rFonts w:ascii="仿宋_GB2312" w:eastAsia="仿宋_GB2312" w:hint="eastAsia"/>
            <w:sz w:val="28"/>
            <w:szCs w:val="28"/>
          </w:rPr>
          <w:fldChar w:fldCharType="separate"/>
        </w:r>
        <w:r w:rsidRPr="007913D1">
          <w:rPr>
            <w:rFonts w:ascii="仿宋_GB2312" w:eastAsia="仿宋_GB2312"/>
            <w:noProof/>
            <w:sz w:val="28"/>
            <w:szCs w:val="28"/>
            <w:lang w:val="zh-CN"/>
          </w:rPr>
          <w:t>-</w:t>
        </w:r>
        <w:r>
          <w:rPr>
            <w:rFonts w:ascii="仿宋_GB2312" w:eastAsia="仿宋_GB2312"/>
            <w:noProof/>
            <w:sz w:val="28"/>
            <w:szCs w:val="28"/>
          </w:rPr>
          <w:t xml:space="preserve"> 2 -</w:t>
        </w:r>
        <w:r w:rsidRPr="007913D1">
          <w:rPr>
            <w:rFonts w:ascii="仿宋_GB2312" w:eastAsia="仿宋_GB2312" w:hint="eastAsia"/>
            <w:sz w:val="28"/>
            <w:szCs w:val="28"/>
          </w:rPr>
          <w:fldChar w:fldCharType="end"/>
        </w:r>
      </w:p>
    </w:sdtContent>
  </w:sdt>
  <w:bookmarkEnd w:id="0"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96669"/>
      <w:docPartObj>
        <w:docPartGallery w:val="Page Numbers (Bottom of Page)"/>
        <w:docPartUnique/>
      </w:docPartObj>
    </w:sdtPr>
    <w:sdtEndPr>
      <w:rPr>
        <w:rFonts w:ascii="仿宋_GB2312" w:eastAsia="仿宋_GB2312" w:hint="eastAsia"/>
        <w:sz w:val="28"/>
        <w:szCs w:val="28"/>
      </w:rPr>
    </w:sdtEndPr>
    <w:sdtContent>
      <w:p w:rsidR="007913D1" w:rsidRPr="007913D1" w:rsidRDefault="007913D1" w:rsidP="007913D1">
        <w:pPr>
          <w:pStyle w:val="a7"/>
          <w:jc w:val="right"/>
          <w:rPr>
            <w:rFonts w:ascii="仿宋_GB2312" w:eastAsia="仿宋_GB2312" w:hint="eastAsia"/>
            <w:sz w:val="28"/>
            <w:szCs w:val="28"/>
          </w:rPr>
        </w:pPr>
        <w:r w:rsidRPr="007913D1">
          <w:rPr>
            <w:rFonts w:ascii="仿宋_GB2312" w:eastAsia="仿宋_GB2312" w:hint="eastAsia"/>
            <w:sz w:val="28"/>
            <w:szCs w:val="28"/>
          </w:rPr>
          <w:fldChar w:fldCharType="begin"/>
        </w:r>
        <w:r w:rsidRPr="007913D1">
          <w:rPr>
            <w:rFonts w:ascii="仿宋_GB2312" w:eastAsia="仿宋_GB2312" w:hint="eastAsia"/>
            <w:sz w:val="28"/>
            <w:szCs w:val="28"/>
          </w:rPr>
          <w:instrText>PAGE   \* MERGEFORMAT</w:instrText>
        </w:r>
        <w:r w:rsidRPr="007913D1">
          <w:rPr>
            <w:rFonts w:ascii="仿宋_GB2312" w:eastAsia="仿宋_GB2312" w:hint="eastAsia"/>
            <w:sz w:val="28"/>
            <w:szCs w:val="28"/>
          </w:rPr>
          <w:fldChar w:fldCharType="separate"/>
        </w:r>
        <w:r w:rsidRPr="007913D1">
          <w:rPr>
            <w:rFonts w:ascii="仿宋_GB2312" w:eastAsia="仿宋_GB2312"/>
            <w:noProof/>
            <w:sz w:val="28"/>
            <w:szCs w:val="28"/>
            <w:lang w:val="zh-CN"/>
          </w:rPr>
          <w:t>-</w:t>
        </w:r>
        <w:r>
          <w:rPr>
            <w:rFonts w:ascii="仿宋_GB2312" w:eastAsia="仿宋_GB2312"/>
            <w:noProof/>
            <w:sz w:val="28"/>
            <w:szCs w:val="28"/>
          </w:rPr>
          <w:t xml:space="preserve"> 9 -</w:t>
        </w:r>
        <w:r w:rsidRPr="007913D1">
          <w:rPr>
            <w:rFonts w:ascii="仿宋_GB2312" w:eastAsia="仿宋_GB2312" w:hint="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D1" w:rsidRDefault="007913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5B" w:rsidRDefault="00D9515B" w:rsidP="00F5141A">
      <w:r>
        <w:separator/>
      </w:r>
    </w:p>
  </w:footnote>
  <w:footnote w:type="continuationSeparator" w:id="0">
    <w:p w:rsidR="00D9515B" w:rsidRDefault="00D9515B" w:rsidP="00F5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D1" w:rsidRDefault="007913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D1" w:rsidRDefault="007913D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D1" w:rsidRDefault="007913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58"/>
  <w:drawingGridVerticalSpacing w:val="29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2C"/>
    <w:rsid w:val="007913D1"/>
    <w:rsid w:val="00A9222C"/>
    <w:rsid w:val="00D7438F"/>
    <w:rsid w:val="00D9515B"/>
    <w:rsid w:val="00F5141A"/>
    <w:rsid w:val="10E0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F5141A"/>
    <w:rPr>
      <w:sz w:val="18"/>
      <w:szCs w:val="18"/>
    </w:rPr>
  </w:style>
  <w:style w:type="character" w:customStyle="1" w:styleId="Char">
    <w:name w:val="批注框文本 Char"/>
    <w:basedOn w:val="a0"/>
    <w:link w:val="a5"/>
    <w:rsid w:val="00F5141A"/>
    <w:rPr>
      <w:rFonts w:asciiTheme="minorHAnsi" w:eastAsiaTheme="minorEastAsia" w:hAnsiTheme="minorHAnsi" w:cstheme="minorBidi"/>
      <w:kern w:val="2"/>
      <w:sz w:val="18"/>
      <w:szCs w:val="18"/>
    </w:rPr>
  </w:style>
  <w:style w:type="paragraph" w:styleId="a6">
    <w:name w:val="header"/>
    <w:basedOn w:val="a"/>
    <w:link w:val="Char0"/>
    <w:rsid w:val="00F514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5141A"/>
    <w:rPr>
      <w:rFonts w:asciiTheme="minorHAnsi" w:eastAsiaTheme="minorEastAsia" w:hAnsiTheme="minorHAnsi" w:cstheme="minorBidi"/>
      <w:kern w:val="2"/>
      <w:sz w:val="18"/>
      <w:szCs w:val="18"/>
    </w:rPr>
  </w:style>
  <w:style w:type="paragraph" w:styleId="a7">
    <w:name w:val="footer"/>
    <w:basedOn w:val="a"/>
    <w:link w:val="Char1"/>
    <w:uiPriority w:val="99"/>
    <w:rsid w:val="00F5141A"/>
    <w:pPr>
      <w:tabs>
        <w:tab w:val="center" w:pos="4153"/>
        <w:tab w:val="right" w:pos="8306"/>
      </w:tabs>
      <w:snapToGrid w:val="0"/>
      <w:jc w:val="left"/>
    </w:pPr>
    <w:rPr>
      <w:sz w:val="18"/>
      <w:szCs w:val="18"/>
    </w:rPr>
  </w:style>
  <w:style w:type="character" w:customStyle="1" w:styleId="Char1">
    <w:name w:val="页脚 Char"/>
    <w:basedOn w:val="a0"/>
    <w:link w:val="a7"/>
    <w:uiPriority w:val="99"/>
    <w:rsid w:val="00F514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F5141A"/>
    <w:rPr>
      <w:sz w:val="18"/>
      <w:szCs w:val="18"/>
    </w:rPr>
  </w:style>
  <w:style w:type="character" w:customStyle="1" w:styleId="Char">
    <w:name w:val="批注框文本 Char"/>
    <w:basedOn w:val="a0"/>
    <w:link w:val="a5"/>
    <w:rsid w:val="00F5141A"/>
    <w:rPr>
      <w:rFonts w:asciiTheme="minorHAnsi" w:eastAsiaTheme="minorEastAsia" w:hAnsiTheme="minorHAnsi" w:cstheme="minorBidi"/>
      <w:kern w:val="2"/>
      <w:sz w:val="18"/>
      <w:szCs w:val="18"/>
    </w:rPr>
  </w:style>
  <w:style w:type="paragraph" w:styleId="a6">
    <w:name w:val="header"/>
    <w:basedOn w:val="a"/>
    <w:link w:val="Char0"/>
    <w:rsid w:val="00F514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5141A"/>
    <w:rPr>
      <w:rFonts w:asciiTheme="minorHAnsi" w:eastAsiaTheme="minorEastAsia" w:hAnsiTheme="minorHAnsi" w:cstheme="minorBidi"/>
      <w:kern w:val="2"/>
      <w:sz w:val="18"/>
      <w:szCs w:val="18"/>
    </w:rPr>
  </w:style>
  <w:style w:type="paragraph" w:styleId="a7">
    <w:name w:val="footer"/>
    <w:basedOn w:val="a"/>
    <w:link w:val="Char1"/>
    <w:uiPriority w:val="99"/>
    <w:rsid w:val="00F5141A"/>
    <w:pPr>
      <w:tabs>
        <w:tab w:val="center" w:pos="4153"/>
        <w:tab w:val="right" w:pos="8306"/>
      </w:tabs>
      <w:snapToGrid w:val="0"/>
      <w:jc w:val="left"/>
    </w:pPr>
    <w:rPr>
      <w:sz w:val="18"/>
      <w:szCs w:val="18"/>
    </w:rPr>
  </w:style>
  <w:style w:type="character" w:customStyle="1" w:styleId="Char1">
    <w:name w:val="页脚 Char"/>
    <w:basedOn w:val="a0"/>
    <w:link w:val="a7"/>
    <w:uiPriority w:val="99"/>
    <w:rsid w:val="00F514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3668</Characters>
  <Application>Microsoft Office Word</Application>
  <DocSecurity>0</DocSecurity>
  <Lines>30</Lines>
  <Paragraphs>8</Paragraphs>
  <ScaleCrop>false</ScaleCrop>
  <Company>Microsoft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张越</cp:lastModifiedBy>
  <cp:revision>4</cp:revision>
  <dcterms:created xsi:type="dcterms:W3CDTF">2022-01-11T08:50:00Z</dcterms:created>
  <dcterms:modified xsi:type="dcterms:W3CDTF">2022-01-12T09:54:00Z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89B0A22781BB429A89E5556B404691CC</vt:lpwstr>
  </property>
</Properties>
</file>